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9" w:rsidRDefault="00043679" w:rsidP="00043679">
      <w:pPr>
        <w:rPr>
          <w:rFonts w:ascii="Arial" w:eastAsia="Source Sans Pro" w:hAnsi="Arial" w:cs="Arial"/>
          <w:b/>
          <w:bCs/>
          <w:sz w:val="24"/>
          <w:szCs w:val="24"/>
        </w:rPr>
      </w:pPr>
      <w:r>
        <w:rPr>
          <w:rFonts w:ascii="Arial" w:eastAsia="Source Sans Pro" w:hAnsi="Arial" w:cs="Arial"/>
          <w:b/>
          <w:bCs/>
          <w:sz w:val="24"/>
          <w:szCs w:val="24"/>
        </w:rPr>
        <w:t>Section 504</w:t>
      </w:r>
    </w:p>
    <w:p w:rsidR="00043679" w:rsidRDefault="00043679" w:rsidP="00043679">
      <w:pPr>
        <w:rPr>
          <w:rFonts w:ascii="Arial" w:eastAsia="Source Sans Pro" w:hAnsi="Arial" w:cs="Arial"/>
          <w:sz w:val="24"/>
          <w:szCs w:val="24"/>
        </w:rPr>
      </w:pPr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eastAsia="Source Sans Pro" w:hAnsi="Arial" w:cs="Arial"/>
          <w:sz w:val="24"/>
          <w:szCs w:val="24"/>
        </w:rPr>
      </w:pPr>
      <w:r>
        <w:rPr>
          <w:rFonts w:ascii="Arial" w:eastAsia="Source Sans Pro" w:hAnsi="Arial" w:cs="Arial"/>
          <w:sz w:val="24"/>
          <w:szCs w:val="24"/>
        </w:rPr>
        <w:t>The purpose of Section 504 is to ensure school provide a free appropriate public education (FAPE) to qualified students in their jurisdictions who have a physical or mental impairment that substantially limits one or more major life activities. For a student to qualify for Section 504 protection, the student must be determined to: (1) have a mental or physical impairment that substantially limits one or more major life activities, including learning; or (2) haves a record of such impairment; or (3) be regarded as having such impairment. If the student has an impairment that substantially limits a major life activity, the impairment is a qualifying disability if it creates a significant barrier to the student’s ability to access the same educational opportunities afforded to non-disabled students. Contact the District’s Section 504 Coordinator with any questions or to find out more about the Section 504 evaluation process and services available, or to file a complaint of discrimination based on disability:</w:t>
      </w:r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eastAsia="Source Sans Pro" w:hAnsi="Arial" w:cs="Arial"/>
          <w:sz w:val="24"/>
          <w:szCs w:val="24"/>
        </w:rPr>
      </w:pPr>
      <w:bookmarkStart w:id="0" w:name="_GoBack"/>
      <w:bookmarkEnd w:id="0"/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Karl O. Uterhardt, Superintendent</w:t>
      </w:r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PO Box 1088</w:t>
      </w:r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Cochise, AZ  85606</w:t>
      </w:r>
    </w:p>
    <w:p w:rsidR="00043679" w:rsidRDefault="00043679" w:rsidP="00043679">
      <w:pPr>
        <w:tabs>
          <w:tab w:val="left" w:pos="360"/>
          <w:tab w:val="left" w:pos="720"/>
          <w:tab w:val="left" w:pos="5040"/>
          <w:tab w:val="left" w:pos="567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(520) 384-2540</w:t>
      </w:r>
    </w:p>
    <w:p w:rsidR="007903A1" w:rsidRDefault="00043679"/>
    <w:sectPr w:rsidR="0079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79"/>
    <w:rsid w:val="00043679"/>
    <w:rsid w:val="007B4E25"/>
    <w:rsid w:val="009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CC01"/>
  <w15:chartTrackingRefBased/>
  <w15:docId w15:val="{DB4FA0D1-68A7-4B22-B54D-1CE77369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uterhardt</dc:creator>
  <cp:keywords/>
  <dc:description/>
  <cp:lastModifiedBy>uterhardt</cp:lastModifiedBy>
  <cp:revision>1</cp:revision>
  <dcterms:created xsi:type="dcterms:W3CDTF">2020-06-17T21:45:00Z</dcterms:created>
  <dcterms:modified xsi:type="dcterms:W3CDTF">2020-06-17T21:45:00Z</dcterms:modified>
</cp:coreProperties>
</file>